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C3" w:rsidRDefault="00D31EC3">
      <w:pPr>
        <w:rPr>
          <w:sz w:val="24"/>
          <w:szCs w:val="24"/>
        </w:rPr>
      </w:pPr>
      <w:bookmarkStart w:id="0" w:name="_GoBack"/>
      <w:bookmarkEnd w:id="0"/>
    </w:p>
    <w:p w:rsidR="00415B25" w:rsidRDefault="00415B25">
      <w:pPr>
        <w:rPr>
          <w:sz w:val="24"/>
          <w:szCs w:val="24"/>
        </w:rPr>
      </w:pPr>
      <w:r>
        <w:rPr>
          <w:sz w:val="24"/>
          <w:szCs w:val="24"/>
        </w:rPr>
        <w:t xml:space="preserve">Full-time Pastor </w:t>
      </w:r>
    </w:p>
    <w:p w:rsidR="00F04552" w:rsidRPr="00185CDF" w:rsidRDefault="00F04552">
      <w:pPr>
        <w:rPr>
          <w:sz w:val="24"/>
          <w:szCs w:val="24"/>
        </w:rPr>
      </w:pPr>
      <w:r w:rsidRPr="00185CDF">
        <w:rPr>
          <w:sz w:val="24"/>
          <w:szCs w:val="24"/>
        </w:rPr>
        <w:t>Location: Camp Wood, TX</w:t>
      </w:r>
    </w:p>
    <w:p w:rsidR="00185CDF" w:rsidRPr="00185CDF" w:rsidRDefault="00F04552" w:rsidP="00F04552">
      <w:pPr>
        <w:rPr>
          <w:i/>
          <w:sz w:val="24"/>
          <w:szCs w:val="24"/>
        </w:rPr>
      </w:pPr>
      <w:r w:rsidRPr="00185CDF">
        <w:rPr>
          <w:sz w:val="24"/>
          <w:szCs w:val="24"/>
        </w:rPr>
        <w:t>FBCCW is prayerfully considering a pastor who</w:t>
      </w:r>
      <w:r w:rsidR="00185CDF">
        <w:rPr>
          <w:sz w:val="24"/>
          <w:szCs w:val="24"/>
        </w:rPr>
        <w:t xml:space="preserve"> is</w:t>
      </w:r>
      <w:r w:rsidRPr="00185CDF">
        <w:rPr>
          <w:sz w:val="24"/>
          <w:szCs w:val="24"/>
        </w:rPr>
        <w:t xml:space="preserve">: </w:t>
      </w:r>
    </w:p>
    <w:p w:rsidR="00185CDF" w:rsidRPr="00185CDF" w:rsidRDefault="00F04552" w:rsidP="00185CDF">
      <w:pPr>
        <w:rPr>
          <w:sz w:val="24"/>
          <w:szCs w:val="24"/>
        </w:rPr>
      </w:pPr>
      <w:r w:rsidRPr="00185CDF">
        <w:rPr>
          <w:sz w:val="24"/>
          <w:szCs w:val="24"/>
        </w:rPr>
        <w:t>•</w:t>
      </w:r>
      <w:r w:rsidRPr="00185CDF">
        <w:rPr>
          <w:sz w:val="24"/>
          <w:szCs w:val="24"/>
        </w:rPr>
        <w:tab/>
        <w:t xml:space="preserve">  </w:t>
      </w:r>
      <w:r w:rsidR="00185CDF">
        <w:rPr>
          <w:sz w:val="24"/>
          <w:szCs w:val="24"/>
        </w:rPr>
        <w:t>l</w:t>
      </w:r>
      <w:r w:rsidR="00185CDF" w:rsidRPr="00185CDF">
        <w:rPr>
          <w:sz w:val="24"/>
          <w:szCs w:val="24"/>
        </w:rPr>
        <w:t>ed by the Holy Spirit</w:t>
      </w:r>
      <w:r w:rsidR="00185CDF">
        <w:rPr>
          <w:sz w:val="24"/>
          <w:szCs w:val="24"/>
        </w:rPr>
        <w:t>,</w:t>
      </w:r>
    </w:p>
    <w:p w:rsidR="00F04552" w:rsidRPr="00185CDF" w:rsidRDefault="00F04552" w:rsidP="00F04552">
      <w:pPr>
        <w:rPr>
          <w:sz w:val="24"/>
          <w:szCs w:val="24"/>
        </w:rPr>
      </w:pPr>
      <w:r w:rsidRPr="00185CDF">
        <w:rPr>
          <w:sz w:val="24"/>
          <w:szCs w:val="24"/>
        </w:rPr>
        <w:t>•</w:t>
      </w:r>
      <w:r w:rsidRPr="00185CDF">
        <w:rPr>
          <w:sz w:val="24"/>
          <w:szCs w:val="24"/>
        </w:rPr>
        <w:tab/>
        <w:t xml:space="preserve">  </w:t>
      </w:r>
      <w:proofErr w:type="gramStart"/>
      <w:r w:rsidR="00185CDF">
        <w:rPr>
          <w:sz w:val="24"/>
          <w:szCs w:val="24"/>
        </w:rPr>
        <w:t>t</w:t>
      </w:r>
      <w:r w:rsidR="00185CDF" w:rsidRPr="00185CDF">
        <w:rPr>
          <w:sz w:val="24"/>
          <w:szCs w:val="24"/>
        </w:rPr>
        <w:t>ransparent</w:t>
      </w:r>
      <w:proofErr w:type="gramEnd"/>
      <w:r w:rsidR="00185CDF">
        <w:rPr>
          <w:sz w:val="24"/>
          <w:szCs w:val="24"/>
        </w:rPr>
        <w:t>, and</w:t>
      </w:r>
    </w:p>
    <w:p w:rsidR="00F04552" w:rsidRPr="00185CDF" w:rsidRDefault="00F04552" w:rsidP="00F04552">
      <w:pPr>
        <w:rPr>
          <w:sz w:val="24"/>
          <w:szCs w:val="24"/>
        </w:rPr>
      </w:pPr>
      <w:r w:rsidRPr="00185CDF">
        <w:rPr>
          <w:sz w:val="24"/>
          <w:szCs w:val="24"/>
        </w:rPr>
        <w:t>•</w:t>
      </w:r>
      <w:r w:rsidRPr="00185CDF">
        <w:rPr>
          <w:sz w:val="24"/>
          <w:szCs w:val="24"/>
        </w:rPr>
        <w:tab/>
        <w:t xml:space="preserve"> </w:t>
      </w:r>
      <w:r w:rsidR="00185CDF">
        <w:rPr>
          <w:sz w:val="24"/>
          <w:szCs w:val="24"/>
        </w:rPr>
        <w:t>h</w:t>
      </w:r>
      <w:r w:rsidR="00185CDF" w:rsidRPr="00185CDF">
        <w:rPr>
          <w:sz w:val="24"/>
          <w:szCs w:val="24"/>
        </w:rPr>
        <w:t>elps people grow spiritually</w:t>
      </w:r>
      <w:r w:rsidR="00185CDF">
        <w:rPr>
          <w:sz w:val="24"/>
          <w:szCs w:val="24"/>
        </w:rPr>
        <w:t>.</w:t>
      </w:r>
      <w:r w:rsidRPr="00185CDF">
        <w:rPr>
          <w:sz w:val="24"/>
          <w:szCs w:val="24"/>
        </w:rPr>
        <w:t xml:space="preserve"> </w:t>
      </w:r>
    </w:p>
    <w:p w:rsidR="00F04552" w:rsidRPr="00185CDF" w:rsidRDefault="00F04552" w:rsidP="00185CDF">
      <w:pPr>
        <w:jc w:val="both"/>
        <w:rPr>
          <w:sz w:val="24"/>
          <w:szCs w:val="24"/>
        </w:rPr>
      </w:pPr>
      <w:r w:rsidRPr="00185CDF">
        <w:rPr>
          <w:sz w:val="24"/>
          <w:szCs w:val="24"/>
        </w:rPr>
        <w:t xml:space="preserve">FBCCW is </w:t>
      </w:r>
      <w:r w:rsidR="00185CDF" w:rsidRPr="00185CDF">
        <w:rPr>
          <w:sz w:val="24"/>
          <w:szCs w:val="24"/>
        </w:rPr>
        <w:t xml:space="preserve">a growing church, </w:t>
      </w:r>
      <w:r w:rsidRPr="00185CDF">
        <w:rPr>
          <w:sz w:val="24"/>
          <w:szCs w:val="24"/>
        </w:rPr>
        <w:t>located in a small, rural community 40 miles north of Uvalde.</w:t>
      </w:r>
    </w:p>
    <w:p w:rsidR="00F04552" w:rsidRPr="00185CDF" w:rsidRDefault="00F04552" w:rsidP="00185CDF">
      <w:pPr>
        <w:jc w:val="both"/>
        <w:rPr>
          <w:sz w:val="24"/>
          <w:szCs w:val="24"/>
        </w:rPr>
      </w:pPr>
      <w:r w:rsidRPr="00185CDF">
        <w:rPr>
          <w:sz w:val="24"/>
          <w:szCs w:val="24"/>
        </w:rPr>
        <w:t>FBC</w:t>
      </w:r>
      <w:r w:rsidR="00B21E7D" w:rsidRPr="00185CDF">
        <w:rPr>
          <w:sz w:val="24"/>
          <w:szCs w:val="24"/>
        </w:rPr>
        <w:t xml:space="preserve">CW is an active member of Southern </w:t>
      </w:r>
      <w:r w:rsidRPr="00185CDF">
        <w:rPr>
          <w:sz w:val="24"/>
          <w:szCs w:val="24"/>
        </w:rPr>
        <w:t>Baptist</w:t>
      </w:r>
      <w:r w:rsidR="00B21E7D" w:rsidRPr="00185CDF">
        <w:rPr>
          <w:sz w:val="24"/>
          <w:szCs w:val="24"/>
        </w:rPr>
        <w:t>s of Texas</w:t>
      </w:r>
      <w:r w:rsidRPr="00185CDF">
        <w:rPr>
          <w:sz w:val="24"/>
          <w:szCs w:val="24"/>
        </w:rPr>
        <w:t xml:space="preserve"> Convention and DRUBA (Del Rio, Uvalde, </w:t>
      </w:r>
      <w:proofErr w:type="gramStart"/>
      <w:r w:rsidRPr="00815FBC">
        <w:rPr>
          <w:sz w:val="24"/>
          <w:szCs w:val="24"/>
        </w:rPr>
        <w:t>B</w:t>
      </w:r>
      <w:r w:rsidR="00C86371" w:rsidRPr="00815FBC">
        <w:rPr>
          <w:sz w:val="24"/>
          <w:szCs w:val="24"/>
        </w:rPr>
        <w:t>aptist</w:t>
      </w:r>
      <w:proofErr w:type="gramEnd"/>
      <w:r w:rsidRPr="00185CDF">
        <w:rPr>
          <w:sz w:val="24"/>
          <w:szCs w:val="24"/>
        </w:rPr>
        <w:t xml:space="preserve"> Association.</w:t>
      </w:r>
    </w:p>
    <w:p w:rsidR="00D31EC3" w:rsidRDefault="00F04552" w:rsidP="00E27DCA">
      <w:pPr>
        <w:jc w:val="both"/>
        <w:rPr>
          <w:i/>
          <w:sz w:val="24"/>
          <w:szCs w:val="24"/>
        </w:rPr>
      </w:pPr>
      <w:r w:rsidRPr="00185CDF">
        <w:rPr>
          <w:sz w:val="24"/>
          <w:szCs w:val="24"/>
        </w:rPr>
        <w:t xml:space="preserve">While FBCCW believes that the </w:t>
      </w:r>
      <w:r w:rsidR="007D0F4F" w:rsidRPr="00185CDF">
        <w:rPr>
          <w:sz w:val="24"/>
          <w:szCs w:val="24"/>
        </w:rPr>
        <w:t xml:space="preserve">Holy </w:t>
      </w:r>
      <w:r w:rsidRPr="00185CDF">
        <w:rPr>
          <w:sz w:val="24"/>
          <w:szCs w:val="24"/>
        </w:rPr>
        <w:t xml:space="preserve">Bible </w:t>
      </w:r>
      <w:r w:rsidR="007D0F4F" w:rsidRPr="00185CDF">
        <w:rPr>
          <w:sz w:val="24"/>
          <w:szCs w:val="24"/>
        </w:rPr>
        <w:t>is the inspired Word of God and is the basis for any statement of faith.  The church subscribes to the doctrinal statement of “The Baptist Faith and Message”.  We band ourselves together as a body of baptized believers in Jesus Christ, personally committed to sharing the good news of salvation to lost mankind.</w:t>
      </w:r>
      <w:r w:rsidR="006744E2" w:rsidRPr="00185CDF">
        <w:rPr>
          <w:sz w:val="24"/>
          <w:szCs w:val="24"/>
        </w:rPr>
        <w:t xml:space="preserve"> </w:t>
      </w:r>
      <w:r w:rsidR="006744E2" w:rsidRPr="00185CDF">
        <w:rPr>
          <w:i/>
          <w:sz w:val="24"/>
          <w:szCs w:val="24"/>
        </w:rPr>
        <w:t>(Section III Statement of Faith, Constitution)</w:t>
      </w:r>
    </w:p>
    <w:p w:rsidR="00B76509" w:rsidRPr="00815FBC" w:rsidRDefault="00B76509" w:rsidP="00E27DCA">
      <w:pPr>
        <w:jc w:val="both"/>
        <w:rPr>
          <w:sz w:val="24"/>
          <w:szCs w:val="24"/>
        </w:rPr>
      </w:pPr>
      <w:r w:rsidRPr="00815FBC">
        <w:rPr>
          <w:sz w:val="24"/>
          <w:szCs w:val="24"/>
        </w:rPr>
        <w:t>Salary:  $35k+, commensurate with experience.  Parsonage available.</w:t>
      </w:r>
    </w:p>
    <w:p w:rsidR="00185CDF" w:rsidRPr="00F87AB7" w:rsidRDefault="007D0F4F" w:rsidP="00D31EC3">
      <w:pPr>
        <w:rPr>
          <w:sz w:val="24"/>
          <w:szCs w:val="24"/>
        </w:rPr>
      </w:pPr>
      <w:r w:rsidRPr="00F87AB7">
        <w:rPr>
          <w:sz w:val="24"/>
          <w:szCs w:val="24"/>
        </w:rPr>
        <w:t>Church overview:</w:t>
      </w:r>
    </w:p>
    <w:tbl>
      <w:tblPr>
        <w:tblStyle w:val="TableGrid"/>
        <w:tblW w:w="0" w:type="auto"/>
        <w:tblInd w:w="765" w:type="dxa"/>
        <w:tblLook w:val="04A0" w:firstRow="1" w:lastRow="0" w:firstColumn="1" w:lastColumn="0" w:noHBand="0" w:noVBand="1"/>
      </w:tblPr>
      <w:tblGrid>
        <w:gridCol w:w="4473"/>
        <w:gridCol w:w="1530"/>
        <w:gridCol w:w="1440"/>
        <w:gridCol w:w="1368"/>
      </w:tblGrid>
      <w:tr w:rsidR="00185CDF" w:rsidRPr="00185CDF" w:rsidTr="00185CDF">
        <w:tc>
          <w:tcPr>
            <w:tcW w:w="4473" w:type="dxa"/>
          </w:tcPr>
          <w:p w:rsidR="00185CDF" w:rsidRPr="00185CDF" w:rsidRDefault="00185CDF" w:rsidP="00185CDF">
            <w:pPr>
              <w:pStyle w:val="ListParagraph"/>
              <w:ind w:left="0"/>
              <w:rPr>
                <w:sz w:val="24"/>
                <w:szCs w:val="24"/>
              </w:rPr>
            </w:pPr>
            <w:r w:rsidRPr="00185CDF">
              <w:rPr>
                <w:sz w:val="24"/>
                <w:szCs w:val="24"/>
              </w:rPr>
              <w:t>Yearly averages:</w:t>
            </w:r>
          </w:p>
        </w:tc>
        <w:tc>
          <w:tcPr>
            <w:tcW w:w="1530" w:type="dxa"/>
          </w:tcPr>
          <w:p w:rsidR="00185CDF" w:rsidRPr="00185CDF" w:rsidRDefault="00185CDF" w:rsidP="00185CDF">
            <w:pPr>
              <w:pStyle w:val="ListParagraph"/>
              <w:ind w:left="0"/>
              <w:jc w:val="center"/>
              <w:rPr>
                <w:sz w:val="24"/>
                <w:szCs w:val="24"/>
              </w:rPr>
            </w:pPr>
            <w:r w:rsidRPr="00185CDF">
              <w:rPr>
                <w:sz w:val="24"/>
                <w:szCs w:val="24"/>
              </w:rPr>
              <w:t>2013</w:t>
            </w:r>
          </w:p>
        </w:tc>
        <w:tc>
          <w:tcPr>
            <w:tcW w:w="1440" w:type="dxa"/>
          </w:tcPr>
          <w:p w:rsidR="00185CDF" w:rsidRPr="00185CDF" w:rsidRDefault="00185CDF" w:rsidP="00185CDF">
            <w:pPr>
              <w:pStyle w:val="ListParagraph"/>
              <w:ind w:left="0"/>
              <w:jc w:val="center"/>
              <w:rPr>
                <w:sz w:val="24"/>
                <w:szCs w:val="24"/>
              </w:rPr>
            </w:pPr>
            <w:r w:rsidRPr="00185CDF">
              <w:rPr>
                <w:sz w:val="24"/>
                <w:szCs w:val="24"/>
              </w:rPr>
              <w:t>2015</w:t>
            </w:r>
          </w:p>
        </w:tc>
        <w:tc>
          <w:tcPr>
            <w:tcW w:w="1368" w:type="dxa"/>
          </w:tcPr>
          <w:p w:rsidR="00185CDF" w:rsidRPr="00185CDF" w:rsidRDefault="00185CDF" w:rsidP="00185CDF">
            <w:pPr>
              <w:pStyle w:val="ListParagraph"/>
              <w:ind w:left="0"/>
              <w:jc w:val="center"/>
              <w:rPr>
                <w:sz w:val="24"/>
                <w:szCs w:val="24"/>
              </w:rPr>
            </w:pPr>
            <w:r w:rsidRPr="00185CDF">
              <w:rPr>
                <w:sz w:val="24"/>
                <w:szCs w:val="24"/>
              </w:rPr>
              <w:t>2017</w:t>
            </w:r>
          </w:p>
        </w:tc>
      </w:tr>
      <w:tr w:rsidR="00185CDF" w:rsidRPr="00185CDF" w:rsidTr="00185CDF">
        <w:tc>
          <w:tcPr>
            <w:tcW w:w="4473" w:type="dxa"/>
          </w:tcPr>
          <w:p w:rsidR="00185CDF" w:rsidRPr="00185CDF" w:rsidRDefault="00185CDF" w:rsidP="00185CDF">
            <w:pPr>
              <w:pStyle w:val="ListParagraph"/>
              <w:ind w:left="0"/>
              <w:rPr>
                <w:sz w:val="24"/>
                <w:szCs w:val="24"/>
              </w:rPr>
            </w:pPr>
            <w:r w:rsidRPr="00185CDF">
              <w:rPr>
                <w:sz w:val="24"/>
                <w:szCs w:val="24"/>
              </w:rPr>
              <w:t>Sunday morning attendance</w:t>
            </w:r>
          </w:p>
        </w:tc>
        <w:tc>
          <w:tcPr>
            <w:tcW w:w="1530" w:type="dxa"/>
          </w:tcPr>
          <w:p w:rsidR="00185CDF" w:rsidRPr="00185CDF" w:rsidRDefault="00D31EC3" w:rsidP="00185CDF">
            <w:pPr>
              <w:pStyle w:val="ListParagraph"/>
              <w:ind w:left="0"/>
              <w:jc w:val="right"/>
              <w:rPr>
                <w:sz w:val="24"/>
                <w:szCs w:val="24"/>
              </w:rPr>
            </w:pPr>
            <w:r>
              <w:rPr>
                <w:sz w:val="24"/>
                <w:szCs w:val="24"/>
              </w:rPr>
              <w:t>80</w:t>
            </w:r>
          </w:p>
        </w:tc>
        <w:tc>
          <w:tcPr>
            <w:tcW w:w="1440" w:type="dxa"/>
          </w:tcPr>
          <w:p w:rsidR="00185CDF" w:rsidRPr="00185CDF" w:rsidRDefault="00D31EC3" w:rsidP="00185CDF">
            <w:pPr>
              <w:pStyle w:val="ListParagraph"/>
              <w:ind w:left="0"/>
              <w:jc w:val="right"/>
              <w:rPr>
                <w:sz w:val="24"/>
                <w:szCs w:val="24"/>
              </w:rPr>
            </w:pPr>
            <w:r>
              <w:rPr>
                <w:sz w:val="24"/>
                <w:szCs w:val="24"/>
              </w:rPr>
              <w:t>101</w:t>
            </w:r>
          </w:p>
        </w:tc>
        <w:tc>
          <w:tcPr>
            <w:tcW w:w="1368" w:type="dxa"/>
          </w:tcPr>
          <w:p w:rsidR="00185CDF" w:rsidRPr="00185CDF" w:rsidRDefault="00185CDF" w:rsidP="00185CDF">
            <w:pPr>
              <w:pStyle w:val="ListParagraph"/>
              <w:ind w:left="0"/>
              <w:jc w:val="right"/>
              <w:rPr>
                <w:sz w:val="24"/>
                <w:szCs w:val="24"/>
              </w:rPr>
            </w:pPr>
            <w:r w:rsidRPr="00185CDF">
              <w:rPr>
                <w:sz w:val="24"/>
                <w:szCs w:val="24"/>
              </w:rPr>
              <w:t>126</w:t>
            </w:r>
          </w:p>
        </w:tc>
      </w:tr>
      <w:tr w:rsidR="00185CDF" w:rsidRPr="00185CDF" w:rsidTr="00185CDF">
        <w:tc>
          <w:tcPr>
            <w:tcW w:w="4473" w:type="dxa"/>
          </w:tcPr>
          <w:p w:rsidR="00185CDF" w:rsidRPr="00185CDF" w:rsidRDefault="00185CDF" w:rsidP="00185CDF">
            <w:pPr>
              <w:pStyle w:val="ListParagraph"/>
              <w:ind w:left="0"/>
              <w:rPr>
                <w:sz w:val="24"/>
                <w:szCs w:val="24"/>
              </w:rPr>
            </w:pPr>
            <w:r w:rsidRPr="00185CDF">
              <w:rPr>
                <w:sz w:val="24"/>
                <w:szCs w:val="24"/>
              </w:rPr>
              <w:t>Sunday School and nursery attendance</w:t>
            </w:r>
          </w:p>
        </w:tc>
        <w:tc>
          <w:tcPr>
            <w:tcW w:w="1530" w:type="dxa"/>
          </w:tcPr>
          <w:p w:rsidR="00185CDF" w:rsidRPr="00185CDF" w:rsidRDefault="00D31EC3" w:rsidP="00185CDF">
            <w:pPr>
              <w:pStyle w:val="ListParagraph"/>
              <w:ind w:left="0"/>
              <w:jc w:val="right"/>
              <w:rPr>
                <w:sz w:val="24"/>
                <w:szCs w:val="24"/>
              </w:rPr>
            </w:pPr>
            <w:r>
              <w:rPr>
                <w:sz w:val="24"/>
                <w:szCs w:val="24"/>
              </w:rPr>
              <w:t>31</w:t>
            </w:r>
          </w:p>
        </w:tc>
        <w:tc>
          <w:tcPr>
            <w:tcW w:w="1440" w:type="dxa"/>
          </w:tcPr>
          <w:p w:rsidR="00185CDF" w:rsidRPr="00185CDF" w:rsidRDefault="00D31EC3" w:rsidP="00185CDF">
            <w:pPr>
              <w:pStyle w:val="ListParagraph"/>
              <w:ind w:left="0"/>
              <w:jc w:val="right"/>
              <w:rPr>
                <w:sz w:val="24"/>
                <w:szCs w:val="24"/>
              </w:rPr>
            </w:pPr>
            <w:r>
              <w:rPr>
                <w:sz w:val="24"/>
                <w:szCs w:val="24"/>
              </w:rPr>
              <w:t>47</w:t>
            </w:r>
          </w:p>
        </w:tc>
        <w:tc>
          <w:tcPr>
            <w:tcW w:w="1368" w:type="dxa"/>
          </w:tcPr>
          <w:p w:rsidR="00185CDF" w:rsidRPr="00185CDF" w:rsidRDefault="00185CDF" w:rsidP="00185CDF">
            <w:pPr>
              <w:pStyle w:val="ListParagraph"/>
              <w:ind w:left="0"/>
              <w:jc w:val="right"/>
              <w:rPr>
                <w:sz w:val="24"/>
                <w:szCs w:val="24"/>
              </w:rPr>
            </w:pPr>
            <w:r w:rsidRPr="00185CDF">
              <w:rPr>
                <w:sz w:val="24"/>
                <w:szCs w:val="24"/>
              </w:rPr>
              <w:t>62</w:t>
            </w:r>
          </w:p>
        </w:tc>
      </w:tr>
      <w:tr w:rsidR="00185CDF" w:rsidRPr="00185CDF" w:rsidTr="00185CDF">
        <w:tc>
          <w:tcPr>
            <w:tcW w:w="4473" w:type="dxa"/>
          </w:tcPr>
          <w:p w:rsidR="00185CDF" w:rsidRPr="00185CDF" w:rsidRDefault="00185CDF" w:rsidP="00185CDF">
            <w:pPr>
              <w:pStyle w:val="ListParagraph"/>
              <w:ind w:left="0"/>
              <w:rPr>
                <w:sz w:val="24"/>
                <w:szCs w:val="24"/>
              </w:rPr>
            </w:pPr>
            <w:r w:rsidRPr="00185CDF">
              <w:rPr>
                <w:sz w:val="24"/>
                <w:szCs w:val="24"/>
              </w:rPr>
              <w:t>Sunday evening attendance</w:t>
            </w:r>
          </w:p>
        </w:tc>
        <w:tc>
          <w:tcPr>
            <w:tcW w:w="1530" w:type="dxa"/>
          </w:tcPr>
          <w:p w:rsidR="00185CDF" w:rsidRPr="00185CDF" w:rsidRDefault="00D31EC3" w:rsidP="00185CDF">
            <w:pPr>
              <w:pStyle w:val="ListParagraph"/>
              <w:ind w:left="0"/>
              <w:jc w:val="right"/>
              <w:rPr>
                <w:sz w:val="24"/>
                <w:szCs w:val="24"/>
              </w:rPr>
            </w:pPr>
            <w:r>
              <w:rPr>
                <w:sz w:val="24"/>
                <w:szCs w:val="24"/>
              </w:rPr>
              <w:t>9</w:t>
            </w:r>
          </w:p>
        </w:tc>
        <w:tc>
          <w:tcPr>
            <w:tcW w:w="1440" w:type="dxa"/>
          </w:tcPr>
          <w:p w:rsidR="00185CDF" w:rsidRPr="00185CDF" w:rsidRDefault="00D31EC3" w:rsidP="00185CDF">
            <w:pPr>
              <w:pStyle w:val="ListParagraph"/>
              <w:ind w:left="0"/>
              <w:jc w:val="right"/>
              <w:rPr>
                <w:sz w:val="24"/>
                <w:szCs w:val="24"/>
              </w:rPr>
            </w:pPr>
            <w:r>
              <w:rPr>
                <w:sz w:val="24"/>
                <w:szCs w:val="24"/>
              </w:rPr>
              <w:t>34</w:t>
            </w:r>
          </w:p>
        </w:tc>
        <w:tc>
          <w:tcPr>
            <w:tcW w:w="1368" w:type="dxa"/>
          </w:tcPr>
          <w:p w:rsidR="00185CDF" w:rsidRPr="00185CDF" w:rsidRDefault="00185CDF" w:rsidP="00185CDF">
            <w:pPr>
              <w:pStyle w:val="ListParagraph"/>
              <w:ind w:left="0"/>
              <w:jc w:val="right"/>
              <w:rPr>
                <w:sz w:val="24"/>
                <w:szCs w:val="24"/>
              </w:rPr>
            </w:pPr>
            <w:r w:rsidRPr="00185CDF">
              <w:rPr>
                <w:sz w:val="24"/>
                <w:szCs w:val="24"/>
              </w:rPr>
              <w:t>42</w:t>
            </w:r>
          </w:p>
        </w:tc>
      </w:tr>
      <w:tr w:rsidR="00185CDF" w:rsidRPr="00185CDF" w:rsidTr="00462821">
        <w:tc>
          <w:tcPr>
            <w:tcW w:w="4473" w:type="dxa"/>
          </w:tcPr>
          <w:p w:rsidR="00185CDF" w:rsidRPr="00185CDF" w:rsidRDefault="00185CDF" w:rsidP="00462821">
            <w:pPr>
              <w:pStyle w:val="ListParagraph"/>
              <w:ind w:left="0"/>
              <w:rPr>
                <w:sz w:val="24"/>
                <w:szCs w:val="24"/>
              </w:rPr>
            </w:pPr>
            <w:r w:rsidRPr="00185CDF">
              <w:rPr>
                <w:sz w:val="24"/>
                <w:szCs w:val="24"/>
              </w:rPr>
              <w:t>Wednesday night Family night</w:t>
            </w:r>
          </w:p>
        </w:tc>
        <w:tc>
          <w:tcPr>
            <w:tcW w:w="1530" w:type="dxa"/>
          </w:tcPr>
          <w:p w:rsidR="00185CDF" w:rsidRPr="00185CDF" w:rsidRDefault="00D31EC3" w:rsidP="00185CDF">
            <w:pPr>
              <w:pStyle w:val="ListParagraph"/>
              <w:ind w:left="0"/>
              <w:jc w:val="right"/>
              <w:rPr>
                <w:sz w:val="24"/>
                <w:szCs w:val="24"/>
              </w:rPr>
            </w:pPr>
            <w:r>
              <w:rPr>
                <w:sz w:val="24"/>
                <w:szCs w:val="24"/>
              </w:rPr>
              <w:t>3</w:t>
            </w:r>
          </w:p>
        </w:tc>
        <w:tc>
          <w:tcPr>
            <w:tcW w:w="1440" w:type="dxa"/>
          </w:tcPr>
          <w:p w:rsidR="00185CDF" w:rsidRPr="00185CDF" w:rsidRDefault="00D31EC3" w:rsidP="00185CDF">
            <w:pPr>
              <w:pStyle w:val="ListParagraph"/>
              <w:ind w:left="0"/>
              <w:jc w:val="right"/>
              <w:rPr>
                <w:sz w:val="24"/>
                <w:szCs w:val="24"/>
              </w:rPr>
            </w:pPr>
            <w:r>
              <w:rPr>
                <w:sz w:val="24"/>
                <w:szCs w:val="24"/>
              </w:rPr>
              <w:t>59</w:t>
            </w:r>
          </w:p>
        </w:tc>
        <w:tc>
          <w:tcPr>
            <w:tcW w:w="1368" w:type="dxa"/>
          </w:tcPr>
          <w:p w:rsidR="00185CDF" w:rsidRPr="00185CDF" w:rsidRDefault="00185CDF" w:rsidP="00185CDF">
            <w:pPr>
              <w:pStyle w:val="ListParagraph"/>
              <w:ind w:left="0"/>
              <w:jc w:val="right"/>
              <w:rPr>
                <w:sz w:val="24"/>
                <w:szCs w:val="24"/>
              </w:rPr>
            </w:pPr>
            <w:r w:rsidRPr="00185CDF">
              <w:rPr>
                <w:sz w:val="24"/>
                <w:szCs w:val="24"/>
              </w:rPr>
              <w:t>109</w:t>
            </w:r>
          </w:p>
        </w:tc>
      </w:tr>
      <w:tr w:rsidR="00185CDF" w:rsidRPr="00185CDF" w:rsidTr="00462821">
        <w:tc>
          <w:tcPr>
            <w:tcW w:w="4473" w:type="dxa"/>
          </w:tcPr>
          <w:p w:rsidR="00185CDF" w:rsidRPr="00185CDF" w:rsidRDefault="00185CDF" w:rsidP="00462821">
            <w:pPr>
              <w:pStyle w:val="ListParagraph"/>
              <w:ind w:left="0"/>
              <w:rPr>
                <w:sz w:val="24"/>
                <w:szCs w:val="24"/>
              </w:rPr>
            </w:pPr>
            <w:r w:rsidRPr="00185CDF">
              <w:rPr>
                <w:sz w:val="24"/>
                <w:szCs w:val="24"/>
              </w:rPr>
              <w:t>Baptisms</w:t>
            </w:r>
          </w:p>
        </w:tc>
        <w:tc>
          <w:tcPr>
            <w:tcW w:w="1530" w:type="dxa"/>
          </w:tcPr>
          <w:p w:rsidR="00185CDF" w:rsidRPr="00185CDF" w:rsidRDefault="00D31EC3" w:rsidP="00185CDF">
            <w:pPr>
              <w:pStyle w:val="ListParagraph"/>
              <w:ind w:left="0"/>
              <w:jc w:val="right"/>
              <w:rPr>
                <w:sz w:val="24"/>
                <w:szCs w:val="24"/>
              </w:rPr>
            </w:pPr>
            <w:r>
              <w:rPr>
                <w:sz w:val="24"/>
                <w:szCs w:val="24"/>
              </w:rPr>
              <w:t>2</w:t>
            </w:r>
          </w:p>
        </w:tc>
        <w:tc>
          <w:tcPr>
            <w:tcW w:w="1440" w:type="dxa"/>
          </w:tcPr>
          <w:p w:rsidR="00185CDF" w:rsidRPr="00185CDF" w:rsidRDefault="00D31EC3" w:rsidP="00185CDF">
            <w:pPr>
              <w:pStyle w:val="ListParagraph"/>
              <w:ind w:left="0"/>
              <w:jc w:val="right"/>
              <w:rPr>
                <w:sz w:val="24"/>
                <w:szCs w:val="24"/>
              </w:rPr>
            </w:pPr>
            <w:r>
              <w:rPr>
                <w:sz w:val="24"/>
                <w:szCs w:val="24"/>
              </w:rPr>
              <w:t>12</w:t>
            </w:r>
          </w:p>
        </w:tc>
        <w:tc>
          <w:tcPr>
            <w:tcW w:w="1368" w:type="dxa"/>
          </w:tcPr>
          <w:p w:rsidR="00185CDF" w:rsidRPr="00185CDF" w:rsidRDefault="00D31EC3" w:rsidP="00185CDF">
            <w:pPr>
              <w:pStyle w:val="ListParagraph"/>
              <w:ind w:left="0"/>
              <w:jc w:val="right"/>
              <w:rPr>
                <w:sz w:val="24"/>
                <w:szCs w:val="24"/>
              </w:rPr>
            </w:pPr>
            <w:r>
              <w:rPr>
                <w:sz w:val="24"/>
                <w:szCs w:val="24"/>
              </w:rPr>
              <w:t>17</w:t>
            </w:r>
          </w:p>
        </w:tc>
      </w:tr>
    </w:tbl>
    <w:p w:rsidR="007D0F4F" w:rsidRDefault="007D0F4F" w:rsidP="00F04552"/>
    <w:sectPr w:rsidR="007D0F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10" w:rsidRDefault="00944F10" w:rsidP="00D31EC3">
      <w:pPr>
        <w:spacing w:after="0" w:line="240" w:lineRule="auto"/>
      </w:pPr>
      <w:r>
        <w:separator/>
      </w:r>
    </w:p>
  </w:endnote>
  <w:endnote w:type="continuationSeparator" w:id="0">
    <w:p w:rsidR="00944F10" w:rsidRDefault="00944F10" w:rsidP="00D3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10" w:rsidRDefault="00944F10" w:rsidP="00D31EC3">
      <w:pPr>
        <w:spacing w:after="0" w:line="240" w:lineRule="auto"/>
      </w:pPr>
      <w:r>
        <w:separator/>
      </w:r>
    </w:p>
  </w:footnote>
  <w:footnote w:type="continuationSeparator" w:id="0">
    <w:p w:rsidR="00944F10" w:rsidRDefault="00944F10" w:rsidP="00D31E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C3" w:rsidRDefault="00D31EC3" w:rsidP="00D31EC3">
    <w:pPr>
      <w:pStyle w:val="Header"/>
      <w:jc w:val="center"/>
      <w:rPr>
        <w:i/>
      </w:rPr>
    </w:pPr>
    <w:r>
      <w:rPr>
        <w:i/>
        <w:iCs/>
        <w:noProof/>
      </w:rPr>
      <w:drawing>
        <wp:inline distT="0" distB="0" distL="0" distR="0">
          <wp:extent cx="3009900" cy="1695450"/>
          <wp:effectExtent l="0" t="0" r="0" b="0"/>
          <wp:docPr id="1" name="Picture 1" descr="Churc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p>
  <w:p w:rsidR="00D31EC3" w:rsidRPr="00D31EC3" w:rsidRDefault="00D31EC3" w:rsidP="00D31EC3">
    <w:pPr>
      <w:pStyle w:val="Header"/>
      <w:jc w:val="center"/>
      <w:rPr>
        <w:i/>
      </w:rPr>
    </w:pPr>
    <w:r>
      <w:rPr>
        <w:i/>
      </w:rPr>
      <w:t>Connecting People to God, to Others, and to the Ministry.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B72"/>
    <w:multiLevelType w:val="hybridMultilevel"/>
    <w:tmpl w:val="92DEEDB0"/>
    <w:lvl w:ilvl="0" w:tplc="9E1AC1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811F6"/>
    <w:multiLevelType w:val="hybridMultilevel"/>
    <w:tmpl w:val="7B2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17D8"/>
    <w:multiLevelType w:val="hybridMultilevel"/>
    <w:tmpl w:val="D16CC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7A45AB"/>
    <w:multiLevelType w:val="hybridMultilevel"/>
    <w:tmpl w:val="DC3A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91783"/>
    <w:multiLevelType w:val="hybridMultilevel"/>
    <w:tmpl w:val="7EEC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52"/>
    <w:rsid w:val="00185CDF"/>
    <w:rsid w:val="0024695D"/>
    <w:rsid w:val="002529BB"/>
    <w:rsid w:val="00415B25"/>
    <w:rsid w:val="00562567"/>
    <w:rsid w:val="006744E2"/>
    <w:rsid w:val="007D0F4F"/>
    <w:rsid w:val="007D5D56"/>
    <w:rsid w:val="00815FBC"/>
    <w:rsid w:val="00944F10"/>
    <w:rsid w:val="00B21E7D"/>
    <w:rsid w:val="00B76509"/>
    <w:rsid w:val="00C86371"/>
    <w:rsid w:val="00D31EC3"/>
    <w:rsid w:val="00E27DCA"/>
    <w:rsid w:val="00E34156"/>
    <w:rsid w:val="00F04552"/>
    <w:rsid w:val="00F87AB7"/>
    <w:rsid w:val="00F9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style>
  <w:style w:type="table" w:styleId="TableGrid">
    <w:name w:val="Table Grid"/>
    <w:basedOn w:val="TableNormal"/>
    <w:uiPriority w:val="59"/>
    <w:rsid w:val="0018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C3"/>
  </w:style>
  <w:style w:type="paragraph" w:styleId="Footer">
    <w:name w:val="footer"/>
    <w:basedOn w:val="Normal"/>
    <w:link w:val="FooterChar"/>
    <w:uiPriority w:val="99"/>
    <w:unhideWhenUsed/>
    <w:rsid w:val="00D3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C3"/>
  </w:style>
  <w:style w:type="paragraph" w:styleId="BalloonText">
    <w:name w:val="Balloon Text"/>
    <w:basedOn w:val="Normal"/>
    <w:link w:val="BalloonTextChar"/>
    <w:uiPriority w:val="99"/>
    <w:semiHidden/>
    <w:unhideWhenUsed/>
    <w:rsid w:val="00D3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style>
  <w:style w:type="table" w:styleId="TableGrid">
    <w:name w:val="Table Grid"/>
    <w:basedOn w:val="TableNormal"/>
    <w:uiPriority w:val="59"/>
    <w:rsid w:val="0018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C3"/>
  </w:style>
  <w:style w:type="paragraph" w:styleId="Footer">
    <w:name w:val="footer"/>
    <w:basedOn w:val="Normal"/>
    <w:link w:val="FooterChar"/>
    <w:uiPriority w:val="99"/>
    <w:unhideWhenUsed/>
    <w:rsid w:val="00D3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C3"/>
  </w:style>
  <w:style w:type="paragraph" w:styleId="BalloonText">
    <w:name w:val="Balloon Text"/>
    <w:basedOn w:val="Normal"/>
    <w:link w:val="BalloonTextChar"/>
    <w:uiPriority w:val="99"/>
    <w:semiHidden/>
    <w:unhideWhenUsed/>
    <w:rsid w:val="00D3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Sherry Jackman</cp:lastModifiedBy>
  <cp:revision>2</cp:revision>
  <dcterms:created xsi:type="dcterms:W3CDTF">2017-09-14T17:07:00Z</dcterms:created>
  <dcterms:modified xsi:type="dcterms:W3CDTF">2017-09-14T17:07:00Z</dcterms:modified>
</cp:coreProperties>
</file>